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B2FC" w14:textId="35AAF62B" w:rsidR="00C128D5" w:rsidRPr="001C4750" w:rsidRDefault="00C927DD" w:rsidP="002C3F42">
      <w:pPr>
        <w:spacing w:line="276" w:lineRule="auto"/>
        <w:ind w:left="4956" w:firstLine="708"/>
        <w:rPr>
          <w:rFonts w:ascii="Arial" w:hAnsi="Arial" w:cs="Arial"/>
          <w:b/>
          <w:i/>
          <w:sz w:val="28"/>
          <w:szCs w:val="28"/>
          <w:u w:val="single"/>
        </w:rPr>
      </w:pPr>
      <w:r w:rsidRPr="001C4750">
        <w:rPr>
          <w:rFonts w:ascii="Arial" w:hAnsi="Arial" w:cs="Arial"/>
          <w:b/>
          <w:i/>
          <w:sz w:val="28"/>
          <w:szCs w:val="28"/>
          <w:u w:val="single"/>
        </w:rPr>
        <w:t xml:space="preserve">Załącznik nr </w:t>
      </w:r>
      <w:r w:rsidR="000F5E8E" w:rsidRPr="001C4750">
        <w:rPr>
          <w:rFonts w:ascii="Arial" w:hAnsi="Arial" w:cs="Arial"/>
          <w:b/>
          <w:i/>
          <w:sz w:val="28"/>
          <w:szCs w:val="28"/>
          <w:u w:val="single"/>
        </w:rPr>
        <w:t>9</w:t>
      </w:r>
      <w:r w:rsidR="00C128D5" w:rsidRPr="001C475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845028" w:rsidRPr="001C4750">
        <w:rPr>
          <w:rFonts w:ascii="Arial" w:hAnsi="Arial" w:cs="Arial"/>
          <w:b/>
          <w:i/>
          <w:sz w:val="28"/>
          <w:szCs w:val="28"/>
          <w:u w:val="single"/>
        </w:rPr>
        <w:t>do w</w:t>
      </w:r>
      <w:r w:rsidR="00C128D5" w:rsidRPr="001C4750">
        <w:rPr>
          <w:rFonts w:ascii="Arial" w:hAnsi="Arial" w:cs="Arial"/>
          <w:b/>
          <w:i/>
          <w:sz w:val="28"/>
          <w:szCs w:val="28"/>
          <w:u w:val="single"/>
        </w:rPr>
        <w:t xml:space="preserve">niosku </w:t>
      </w:r>
    </w:p>
    <w:p w14:paraId="2A8B4467" w14:textId="77777777" w:rsidR="001C4750" w:rsidRPr="001C4750" w:rsidRDefault="001C4750" w:rsidP="002C3F42">
      <w:pPr>
        <w:spacing w:line="276" w:lineRule="auto"/>
        <w:ind w:left="4956" w:firstLine="708"/>
        <w:rPr>
          <w:rFonts w:ascii="Arial" w:hAnsi="Arial" w:cs="Arial"/>
          <w:b/>
          <w:i/>
          <w:u w:val="single"/>
        </w:rPr>
      </w:pPr>
    </w:p>
    <w:p w14:paraId="6AB86714" w14:textId="1173F7BD" w:rsidR="00DE6634" w:rsidRPr="00CF0CE1" w:rsidRDefault="00D002EC" w:rsidP="00CF0CE1">
      <w:pPr>
        <w:spacing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Wykaz osób przewidzianych do objęcia dofinansowaniem kosztów kształcenia w ramach środków KFS</w:t>
      </w:r>
      <w:r w:rsidR="00F8079C">
        <w:rPr>
          <w:rFonts w:ascii="Arial" w:hAnsi="Arial" w:cs="Arial"/>
          <w:bCs/>
          <w:iCs/>
          <w:sz w:val="28"/>
          <w:szCs w:val="28"/>
        </w:rPr>
        <w:t xml:space="preserve"> </w:t>
      </w:r>
    </w:p>
    <w:tbl>
      <w:tblPr>
        <w:tblStyle w:val="Tabela-Siatka"/>
        <w:tblW w:w="10173" w:type="dxa"/>
        <w:tblInd w:w="-318" w:type="dxa"/>
        <w:tblLook w:val="04A0" w:firstRow="1" w:lastRow="0" w:firstColumn="1" w:lastColumn="0" w:noHBand="0" w:noVBand="1"/>
      </w:tblPr>
      <w:tblGrid>
        <w:gridCol w:w="1947"/>
        <w:gridCol w:w="2004"/>
        <w:gridCol w:w="1381"/>
        <w:gridCol w:w="2183"/>
        <w:gridCol w:w="1126"/>
        <w:gridCol w:w="1532"/>
      </w:tblGrid>
      <w:tr w:rsidR="00644E6A" w:rsidRPr="001C4750" w14:paraId="288231C0" w14:textId="77777777" w:rsidTr="00644E6A">
        <w:trPr>
          <w:trHeight w:val="1110"/>
        </w:trPr>
        <w:tc>
          <w:tcPr>
            <w:tcW w:w="1197" w:type="dxa"/>
          </w:tcPr>
          <w:p w14:paraId="3193A56C" w14:textId="16507A87" w:rsidR="001C4750" w:rsidRPr="001C4750" w:rsidRDefault="00644E6A" w:rsidP="007173C9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Identyfikator</w:t>
            </w:r>
            <w:r w:rsidR="00EF67F2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/wyróżnik uczestnika </w:t>
            </w:r>
            <w:r w:rsidR="007173C9">
              <w:rPr>
                <w:rFonts w:ascii="Arial" w:hAnsi="Arial" w:cs="Arial"/>
                <w:sz w:val="28"/>
                <w:szCs w:val="28"/>
                <w:vertAlign w:val="superscript"/>
              </w:rPr>
              <w:t>z wniosku</w:t>
            </w:r>
          </w:p>
        </w:tc>
        <w:tc>
          <w:tcPr>
            <w:tcW w:w="2272" w:type="dxa"/>
          </w:tcPr>
          <w:p w14:paraId="083DE1A7" w14:textId="79E0A419" w:rsidR="001C4750" w:rsidRPr="001C4750" w:rsidRDefault="001C4750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Nazwisko i imię</w:t>
            </w:r>
          </w:p>
        </w:tc>
        <w:tc>
          <w:tcPr>
            <w:tcW w:w="1443" w:type="dxa"/>
          </w:tcPr>
          <w:p w14:paraId="490666BC" w14:textId="745AFAFC" w:rsidR="001C4750" w:rsidRPr="001C4750" w:rsidRDefault="00644E6A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Z</w:t>
            </w:r>
            <w:r w:rsidR="001C4750"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ajmowane stanowisko</w:t>
            </w:r>
          </w:p>
        </w:tc>
        <w:tc>
          <w:tcPr>
            <w:tcW w:w="2435" w:type="dxa"/>
          </w:tcPr>
          <w:p w14:paraId="7A2272CE" w14:textId="1030E839" w:rsidR="001C4750" w:rsidRDefault="00644E6A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R</w:t>
            </w:r>
            <w:r w:rsidR="001C4750"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odzaj umowy o pracę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:</w:t>
            </w:r>
          </w:p>
          <w:p w14:paraId="055E84FA" w14:textId="77777777" w:rsidR="001C4750" w:rsidRDefault="001C4750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-umowa na czas określony</w:t>
            </w:r>
          </w:p>
          <w:p w14:paraId="15A01470" w14:textId="531B9B7B" w:rsidR="001C4750" w:rsidRPr="001C4750" w:rsidRDefault="001C4750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-umowa na czas nieokreślony</w:t>
            </w:r>
          </w:p>
        </w:tc>
        <w:tc>
          <w:tcPr>
            <w:tcW w:w="1205" w:type="dxa"/>
          </w:tcPr>
          <w:p w14:paraId="393CD3DF" w14:textId="04B0139A" w:rsidR="001C4750" w:rsidRPr="001C4750" w:rsidRDefault="00644E6A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W</w:t>
            </w:r>
            <w:r w:rsidR="001C4750"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ymiar etatu</w:t>
            </w:r>
          </w:p>
        </w:tc>
        <w:tc>
          <w:tcPr>
            <w:tcW w:w="1621" w:type="dxa"/>
          </w:tcPr>
          <w:p w14:paraId="125A7298" w14:textId="77777777" w:rsidR="001C4750" w:rsidRDefault="00644E6A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O</w:t>
            </w:r>
            <w:r w:rsidR="001C4750" w:rsidRPr="001C4750">
              <w:rPr>
                <w:rFonts w:ascii="Arial" w:hAnsi="Arial" w:cs="Arial"/>
                <w:sz w:val="28"/>
                <w:szCs w:val="28"/>
                <w:vertAlign w:val="superscript"/>
              </w:rPr>
              <w:t>kres zatrudnienia</w:t>
            </w:r>
          </w:p>
          <w:p w14:paraId="6D98DAEA" w14:textId="63149B86" w:rsidR="006F59DE" w:rsidRPr="001C4750" w:rsidRDefault="006F59DE" w:rsidP="00644E6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od </w:t>
            </w:r>
            <w:r w:rsidR="00EB65B9">
              <w:rPr>
                <w:rFonts w:ascii="Arial" w:hAnsi="Arial" w:cs="Arial"/>
                <w:sz w:val="28"/>
                <w:szCs w:val="28"/>
                <w:vertAlign w:val="superscript"/>
              </w:rPr>
              <w:t>…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- do</w:t>
            </w:r>
            <w:r w:rsidR="00EB65B9">
              <w:rPr>
                <w:rFonts w:ascii="Arial" w:hAnsi="Arial" w:cs="Arial"/>
                <w:sz w:val="28"/>
                <w:szCs w:val="28"/>
                <w:vertAlign w:val="superscript"/>
              </w:rPr>
              <w:t>…</w:t>
            </w:r>
          </w:p>
        </w:tc>
      </w:tr>
      <w:tr w:rsidR="00644E6A" w:rsidRPr="001C4750" w14:paraId="3C5761DD" w14:textId="77777777" w:rsidTr="00644E6A">
        <w:trPr>
          <w:trHeight w:val="315"/>
        </w:trPr>
        <w:tc>
          <w:tcPr>
            <w:tcW w:w="1197" w:type="dxa"/>
          </w:tcPr>
          <w:p w14:paraId="25BB5909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0E53A8B3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F537049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5F0754F8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37538DA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1B6D23AB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44FE2A37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5DC7DA16" w14:textId="77777777" w:rsidTr="00644E6A">
        <w:trPr>
          <w:trHeight w:val="300"/>
        </w:trPr>
        <w:tc>
          <w:tcPr>
            <w:tcW w:w="1197" w:type="dxa"/>
          </w:tcPr>
          <w:p w14:paraId="7F522E27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2FC0ABED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0EC18A54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31E46B3E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22F3023E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5FA9BA65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0D60A589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4A22FF65" w14:textId="77777777" w:rsidTr="00644E6A">
        <w:trPr>
          <w:trHeight w:val="315"/>
        </w:trPr>
        <w:tc>
          <w:tcPr>
            <w:tcW w:w="1197" w:type="dxa"/>
          </w:tcPr>
          <w:p w14:paraId="5706728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79C583FD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2D63AA03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637E0530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7499E2F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4EA435F4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0CB6BBF8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667DDEA3" w14:textId="77777777" w:rsidTr="00644E6A">
        <w:trPr>
          <w:trHeight w:val="315"/>
        </w:trPr>
        <w:tc>
          <w:tcPr>
            <w:tcW w:w="1197" w:type="dxa"/>
          </w:tcPr>
          <w:p w14:paraId="3BAC999D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338A8491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678DE04B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48E2894B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35B9D93D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35CFCE94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0034E04E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6924C831" w14:textId="77777777" w:rsidTr="00644E6A">
        <w:trPr>
          <w:trHeight w:val="315"/>
        </w:trPr>
        <w:tc>
          <w:tcPr>
            <w:tcW w:w="1197" w:type="dxa"/>
          </w:tcPr>
          <w:p w14:paraId="05D2FD4F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4C434B23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0A4C6BB0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30CBE3F4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18F4D724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03EE4F35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68615089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6EAD13F1" w14:textId="77777777" w:rsidTr="00644E6A">
        <w:trPr>
          <w:trHeight w:val="315"/>
        </w:trPr>
        <w:tc>
          <w:tcPr>
            <w:tcW w:w="1197" w:type="dxa"/>
          </w:tcPr>
          <w:p w14:paraId="4320F6DD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272E7518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62AB47D0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5FEED3FF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6847CAE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253F1380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7FDBCF57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45AB261E" w14:textId="77777777" w:rsidTr="00644E6A">
        <w:trPr>
          <w:trHeight w:val="300"/>
        </w:trPr>
        <w:tc>
          <w:tcPr>
            <w:tcW w:w="1197" w:type="dxa"/>
          </w:tcPr>
          <w:p w14:paraId="00E2F998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36B5623E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E8DE535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449EE37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1E884C7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6DE959DF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2C29C383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1E7E63D9" w14:textId="77777777" w:rsidTr="00644E6A">
        <w:trPr>
          <w:trHeight w:val="315"/>
        </w:trPr>
        <w:tc>
          <w:tcPr>
            <w:tcW w:w="1197" w:type="dxa"/>
          </w:tcPr>
          <w:p w14:paraId="63C326BB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347047EB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50B1CE5E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5046BE58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450119C6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564698AB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6D5BCCDB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0FF0988E" w14:textId="77777777" w:rsidTr="00644E6A">
        <w:trPr>
          <w:trHeight w:val="315"/>
        </w:trPr>
        <w:tc>
          <w:tcPr>
            <w:tcW w:w="1197" w:type="dxa"/>
          </w:tcPr>
          <w:p w14:paraId="71C93E24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275BF886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5061E1C4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561EEB40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7B33E84A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11634A42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292484B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162E7527" w14:textId="77777777" w:rsidTr="00644E6A">
        <w:trPr>
          <w:trHeight w:val="315"/>
        </w:trPr>
        <w:tc>
          <w:tcPr>
            <w:tcW w:w="1197" w:type="dxa"/>
          </w:tcPr>
          <w:p w14:paraId="1C19395C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2CD8E396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0EBA33A0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185B334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7DCA0BF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4B3919C1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689DEF08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12D8E290" w14:textId="77777777" w:rsidTr="00644E6A">
        <w:trPr>
          <w:trHeight w:val="315"/>
        </w:trPr>
        <w:tc>
          <w:tcPr>
            <w:tcW w:w="1197" w:type="dxa"/>
          </w:tcPr>
          <w:p w14:paraId="0F5118B6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67DDF255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352DB2CB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3530E3D3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2FA0D378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47DD76D0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1623E9B3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50473699" w14:textId="77777777" w:rsidTr="00644E6A">
        <w:trPr>
          <w:trHeight w:val="315"/>
        </w:trPr>
        <w:tc>
          <w:tcPr>
            <w:tcW w:w="1197" w:type="dxa"/>
          </w:tcPr>
          <w:p w14:paraId="257875B9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3C2E04C2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948F1A8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1E6B7D65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1CB64A7C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185432C4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712C5A1F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74E1F87D" w14:textId="77777777" w:rsidTr="00644E6A">
        <w:trPr>
          <w:trHeight w:val="300"/>
        </w:trPr>
        <w:tc>
          <w:tcPr>
            <w:tcW w:w="1197" w:type="dxa"/>
          </w:tcPr>
          <w:p w14:paraId="57065A8E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679BF328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29CCE4A9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346CF087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5254294F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01C1935F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7A3F448D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3C017202" w14:textId="77777777" w:rsidTr="00644E6A">
        <w:trPr>
          <w:trHeight w:val="315"/>
        </w:trPr>
        <w:tc>
          <w:tcPr>
            <w:tcW w:w="1197" w:type="dxa"/>
          </w:tcPr>
          <w:p w14:paraId="1C06DCD5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0807183A" w14:textId="77777777" w:rsid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4E528FF3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50693C70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70406263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710B57AA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5B2EFD95" w14:textId="77777777" w:rsidR="001C4750" w:rsidRPr="001C4750" w:rsidRDefault="001C4750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  <w:tr w:rsidR="00644E6A" w:rsidRPr="001C4750" w14:paraId="3C0F9480" w14:textId="77777777" w:rsidTr="00644E6A">
        <w:trPr>
          <w:trHeight w:val="315"/>
        </w:trPr>
        <w:tc>
          <w:tcPr>
            <w:tcW w:w="1197" w:type="dxa"/>
          </w:tcPr>
          <w:p w14:paraId="0D4F9518" w14:textId="77777777" w:rsidR="00644E6A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2C83418C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72" w:type="dxa"/>
          </w:tcPr>
          <w:p w14:paraId="427668DB" w14:textId="77777777" w:rsidR="00644E6A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43" w:type="dxa"/>
          </w:tcPr>
          <w:p w14:paraId="53A180F5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35" w:type="dxa"/>
          </w:tcPr>
          <w:p w14:paraId="75DD2A51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05" w:type="dxa"/>
          </w:tcPr>
          <w:p w14:paraId="40AD542C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621" w:type="dxa"/>
          </w:tcPr>
          <w:p w14:paraId="5482E171" w14:textId="77777777" w:rsidR="00644E6A" w:rsidRPr="001C4750" w:rsidRDefault="00644E6A" w:rsidP="002C3F42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</w:tr>
    </w:tbl>
    <w:p w14:paraId="659B9224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3B9CEFDD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7D77E1BA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2D84E099" w14:textId="77777777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</w:p>
    <w:p w14:paraId="485F2662" w14:textId="6FA890DE" w:rsidR="00023422" w:rsidRDefault="00023422" w:rsidP="002C3F42">
      <w:pPr>
        <w:spacing w:line="276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………………………………………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    …………………………………...</w:t>
      </w:r>
    </w:p>
    <w:p w14:paraId="0467956D" w14:textId="04BD8A1F" w:rsidR="00023422" w:rsidRPr="002423EB" w:rsidRDefault="00023422" w:rsidP="00023422">
      <w:pPr>
        <w:spacing w:line="276" w:lineRule="auto"/>
        <w:ind w:left="2124" w:hanging="2124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Miejscowość i data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Pieczątka i podpis  Wnioskodawcy</w:t>
      </w:r>
    </w:p>
    <w:sectPr w:rsidR="00023422" w:rsidRPr="002423EB" w:rsidSect="00023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40"/>
      <w:pgMar w:top="1021" w:right="1304" w:bottom="709" w:left="1304" w:header="142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CCF8" w14:textId="77777777" w:rsidR="004E0480" w:rsidRDefault="004E0480">
      <w:r>
        <w:separator/>
      </w:r>
    </w:p>
  </w:endnote>
  <w:endnote w:type="continuationSeparator" w:id="0">
    <w:p w14:paraId="3F23C8BC" w14:textId="77777777" w:rsidR="004E0480" w:rsidRDefault="004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8E7E" w14:textId="77777777" w:rsidR="000E5C94" w:rsidRDefault="000E5C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513" w14:textId="77777777" w:rsidR="000E5C94" w:rsidRDefault="000E5C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152C" w14:textId="77777777" w:rsidR="000E5C94" w:rsidRDefault="000E5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403B" w14:textId="77777777" w:rsidR="004E0480" w:rsidRDefault="004E0480">
      <w:r>
        <w:separator/>
      </w:r>
    </w:p>
  </w:footnote>
  <w:footnote w:type="continuationSeparator" w:id="0">
    <w:p w14:paraId="74B05677" w14:textId="77777777" w:rsidR="004E0480" w:rsidRDefault="004E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6988" w14:textId="77777777" w:rsidR="000E5C94" w:rsidRDefault="000E5C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4DF6" w14:textId="77777777" w:rsidR="00F3667C" w:rsidRDefault="000E5C94" w:rsidP="004751AB">
    <w:pPr>
      <w:pStyle w:val="Nagwek"/>
      <w:tabs>
        <w:tab w:val="left" w:pos="1785"/>
      </w:tabs>
      <w:rPr>
        <w:smallCaps/>
        <w:sz w:val="20"/>
      </w:rPr>
    </w:pPr>
    <w:r w:rsidRPr="00640E39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7CE515BD" wp14:editId="7B7FF283">
          <wp:extent cx="1590675" cy="676275"/>
          <wp:effectExtent l="0" t="0" r="9525" b="9525"/>
          <wp:docPr id="715490282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  <w:r w:rsidRPr="00770EE4">
      <w:rPr>
        <w:b/>
        <w:i/>
        <w:noProof/>
        <w:sz w:val="28"/>
        <w:szCs w:val="28"/>
      </w:rPr>
      <w:drawing>
        <wp:inline distT="0" distB="0" distL="0" distR="0" wp14:anchorId="7687795B" wp14:editId="46479C4F">
          <wp:extent cx="3075242" cy="701427"/>
          <wp:effectExtent l="19050" t="0" r="0" b="0"/>
          <wp:docPr id="1318511813" name="Obraz 1318511813" descr="U:\Logo PUP P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PUP P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F862" w14:textId="77777777" w:rsidR="00F3667C" w:rsidRPr="00DA4EF5" w:rsidRDefault="00F3667C" w:rsidP="00156D2F">
    <w:pPr>
      <w:jc w:val="right"/>
      <w:rPr>
        <w:b/>
      </w:rPr>
    </w:pPr>
  </w:p>
  <w:p w14:paraId="78CEBFEF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0C457254"/>
    <w:multiLevelType w:val="hybridMultilevel"/>
    <w:tmpl w:val="943E8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8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num w:numId="1" w16cid:durableId="444930477">
    <w:abstractNumId w:val="9"/>
  </w:num>
  <w:num w:numId="2" w16cid:durableId="1034312317">
    <w:abstractNumId w:val="7"/>
  </w:num>
  <w:num w:numId="3" w16cid:durableId="1202401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108948">
    <w:abstractNumId w:val="6"/>
  </w:num>
  <w:num w:numId="5" w16cid:durableId="52317858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3422"/>
    <w:rsid w:val="000274FF"/>
    <w:rsid w:val="00027E33"/>
    <w:rsid w:val="00030A4A"/>
    <w:rsid w:val="00042AE6"/>
    <w:rsid w:val="00044BC9"/>
    <w:rsid w:val="00047CD4"/>
    <w:rsid w:val="00050E2B"/>
    <w:rsid w:val="00050F16"/>
    <w:rsid w:val="0005277F"/>
    <w:rsid w:val="0005606E"/>
    <w:rsid w:val="00056F81"/>
    <w:rsid w:val="000602CB"/>
    <w:rsid w:val="000629D2"/>
    <w:rsid w:val="00063742"/>
    <w:rsid w:val="0006398C"/>
    <w:rsid w:val="000739CF"/>
    <w:rsid w:val="00074C1F"/>
    <w:rsid w:val="000754B1"/>
    <w:rsid w:val="0007619E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A5907"/>
    <w:rsid w:val="000A65DC"/>
    <w:rsid w:val="000B3B7C"/>
    <w:rsid w:val="000B4A8F"/>
    <w:rsid w:val="000B5F66"/>
    <w:rsid w:val="000B7027"/>
    <w:rsid w:val="000B7DEF"/>
    <w:rsid w:val="000D0C88"/>
    <w:rsid w:val="000D2DA9"/>
    <w:rsid w:val="000D58C0"/>
    <w:rsid w:val="000E5C94"/>
    <w:rsid w:val="000F129B"/>
    <w:rsid w:val="000F5E8E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1B75"/>
    <w:rsid w:val="00162875"/>
    <w:rsid w:val="00165319"/>
    <w:rsid w:val="001659DA"/>
    <w:rsid w:val="0017107D"/>
    <w:rsid w:val="0017109A"/>
    <w:rsid w:val="00171CDA"/>
    <w:rsid w:val="00171CFF"/>
    <w:rsid w:val="0017345D"/>
    <w:rsid w:val="001769D3"/>
    <w:rsid w:val="00177F34"/>
    <w:rsid w:val="0018053F"/>
    <w:rsid w:val="00181C6D"/>
    <w:rsid w:val="0018584B"/>
    <w:rsid w:val="001860B0"/>
    <w:rsid w:val="0018692F"/>
    <w:rsid w:val="00187CDF"/>
    <w:rsid w:val="00191960"/>
    <w:rsid w:val="001924C0"/>
    <w:rsid w:val="001926BE"/>
    <w:rsid w:val="001971B0"/>
    <w:rsid w:val="001A0191"/>
    <w:rsid w:val="001A230A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4750"/>
    <w:rsid w:val="001C5708"/>
    <w:rsid w:val="001C5CCE"/>
    <w:rsid w:val="001C623B"/>
    <w:rsid w:val="001D0C79"/>
    <w:rsid w:val="001D30EC"/>
    <w:rsid w:val="001D59CA"/>
    <w:rsid w:val="001D7A71"/>
    <w:rsid w:val="001E1A0C"/>
    <w:rsid w:val="001E1AD2"/>
    <w:rsid w:val="001E303E"/>
    <w:rsid w:val="001E3C51"/>
    <w:rsid w:val="001E3FEB"/>
    <w:rsid w:val="001E646D"/>
    <w:rsid w:val="001E6DFD"/>
    <w:rsid w:val="001F504D"/>
    <w:rsid w:val="00204402"/>
    <w:rsid w:val="0022399D"/>
    <w:rsid w:val="002423EB"/>
    <w:rsid w:val="002445A4"/>
    <w:rsid w:val="00261D69"/>
    <w:rsid w:val="00267E68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C3F42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0827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12DE"/>
    <w:rsid w:val="003F4C9C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39DF"/>
    <w:rsid w:val="004751AB"/>
    <w:rsid w:val="004766A0"/>
    <w:rsid w:val="00477207"/>
    <w:rsid w:val="00477303"/>
    <w:rsid w:val="00482308"/>
    <w:rsid w:val="00485548"/>
    <w:rsid w:val="00487B21"/>
    <w:rsid w:val="00491AEB"/>
    <w:rsid w:val="0049440D"/>
    <w:rsid w:val="0049546B"/>
    <w:rsid w:val="00496691"/>
    <w:rsid w:val="0049735A"/>
    <w:rsid w:val="004A1D60"/>
    <w:rsid w:val="004A1D70"/>
    <w:rsid w:val="004A1D96"/>
    <w:rsid w:val="004B10CF"/>
    <w:rsid w:val="004D42E8"/>
    <w:rsid w:val="004D65F0"/>
    <w:rsid w:val="004E0480"/>
    <w:rsid w:val="004E0602"/>
    <w:rsid w:val="004E338F"/>
    <w:rsid w:val="004E6CF7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45053"/>
    <w:rsid w:val="00553409"/>
    <w:rsid w:val="0056250C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1BBA"/>
    <w:rsid w:val="006330DB"/>
    <w:rsid w:val="00633618"/>
    <w:rsid w:val="00633A98"/>
    <w:rsid w:val="00642741"/>
    <w:rsid w:val="00644672"/>
    <w:rsid w:val="00644E6A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34DB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6F59DE"/>
    <w:rsid w:val="007019D8"/>
    <w:rsid w:val="00710329"/>
    <w:rsid w:val="00710501"/>
    <w:rsid w:val="007173C9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A91"/>
    <w:rsid w:val="007A1DAD"/>
    <w:rsid w:val="007A2F91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002B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45028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7324"/>
    <w:rsid w:val="008B7ADA"/>
    <w:rsid w:val="008D02FA"/>
    <w:rsid w:val="008E2A00"/>
    <w:rsid w:val="008E67C1"/>
    <w:rsid w:val="008E77E2"/>
    <w:rsid w:val="008E7F8E"/>
    <w:rsid w:val="008F7D23"/>
    <w:rsid w:val="00902DC5"/>
    <w:rsid w:val="00903200"/>
    <w:rsid w:val="009039AD"/>
    <w:rsid w:val="00905726"/>
    <w:rsid w:val="00915495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3E3D"/>
    <w:rsid w:val="00945A13"/>
    <w:rsid w:val="00946AF0"/>
    <w:rsid w:val="00947BC8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5CE5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12F"/>
    <w:rsid w:val="00B61632"/>
    <w:rsid w:val="00B62C69"/>
    <w:rsid w:val="00B65726"/>
    <w:rsid w:val="00B7224F"/>
    <w:rsid w:val="00B81500"/>
    <w:rsid w:val="00B83C31"/>
    <w:rsid w:val="00B90491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128D5"/>
    <w:rsid w:val="00C214B7"/>
    <w:rsid w:val="00C234F2"/>
    <w:rsid w:val="00C24826"/>
    <w:rsid w:val="00C33097"/>
    <w:rsid w:val="00C364AE"/>
    <w:rsid w:val="00C371A2"/>
    <w:rsid w:val="00C41CB8"/>
    <w:rsid w:val="00C43D49"/>
    <w:rsid w:val="00C47A80"/>
    <w:rsid w:val="00C623A8"/>
    <w:rsid w:val="00C65520"/>
    <w:rsid w:val="00C661F9"/>
    <w:rsid w:val="00C66849"/>
    <w:rsid w:val="00C71346"/>
    <w:rsid w:val="00C73863"/>
    <w:rsid w:val="00C760F9"/>
    <w:rsid w:val="00C77BFC"/>
    <w:rsid w:val="00C8327D"/>
    <w:rsid w:val="00C849F8"/>
    <w:rsid w:val="00C861E2"/>
    <w:rsid w:val="00C91A02"/>
    <w:rsid w:val="00C927DD"/>
    <w:rsid w:val="00C9441D"/>
    <w:rsid w:val="00CB33B6"/>
    <w:rsid w:val="00CB37B4"/>
    <w:rsid w:val="00CB725E"/>
    <w:rsid w:val="00CC0950"/>
    <w:rsid w:val="00CC238D"/>
    <w:rsid w:val="00CC2B42"/>
    <w:rsid w:val="00CC2C4A"/>
    <w:rsid w:val="00CC7467"/>
    <w:rsid w:val="00CD222B"/>
    <w:rsid w:val="00CD30CA"/>
    <w:rsid w:val="00CD5B0B"/>
    <w:rsid w:val="00CE5066"/>
    <w:rsid w:val="00CE61D8"/>
    <w:rsid w:val="00CF0CE1"/>
    <w:rsid w:val="00CF1CB4"/>
    <w:rsid w:val="00CF3D46"/>
    <w:rsid w:val="00CF462D"/>
    <w:rsid w:val="00D002EC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A6370"/>
    <w:rsid w:val="00DB277E"/>
    <w:rsid w:val="00DD40D2"/>
    <w:rsid w:val="00DD660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76FDE"/>
    <w:rsid w:val="00E80644"/>
    <w:rsid w:val="00E8573C"/>
    <w:rsid w:val="00E870E5"/>
    <w:rsid w:val="00E87251"/>
    <w:rsid w:val="00E927DE"/>
    <w:rsid w:val="00E940D8"/>
    <w:rsid w:val="00E94327"/>
    <w:rsid w:val="00E97657"/>
    <w:rsid w:val="00EA18F4"/>
    <w:rsid w:val="00EA3784"/>
    <w:rsid w:val="00EA4775"/>
    <w:rsid w:val="00EA49AB"/>
    <w:rsid w:val="00EB0D74"/>
    <w:rsid w:val="00EB2C0D"/>
    <w:rsid w:val="00EB65B9"/>
    <w:rsid w:val="00EB6C77"/>
    <w:rsid w:val="00EC12AA"/>
    <w:rsid w:val="00EC176C"/>
    <w:rsid w:val="00EC484E"/>
    <w:rsid w:val="00EC5D34"/>
    <w:rsid w:val="00EC5D7C"/>
    <w:rsid w:val="00EC70EB"/>
    <w:rsid w:val="00ED0DC9"/>
    <w:rsid w:val="00ED34FC"/>
    <w:rsid w:val="00ED5BDD"/>
    <w:rsid w:val="00EE06C9"/>
    <w:rsid w:val="00EE5E08"/>
    <w:rsid w:val="00EF0E46"/>
    <w:rsid w:val="00EF635A"/>
    <w:rsid w:val="00EF67F2"/>
    <w:rsid w:val="00EF7E7E"/>
    <w:rsid w:val="00F00696"/>
    <w:rsid w:val="00F01010"/>
    <w:rsid w:val="00F0425F"/>
    <w:rsid w:val="00F1147F"/>
    <w:rsid w:val="00F17669"/>
    <w:rsid w:val="00F216B6"/>
    <w:rsid w:val="00F27F32"/>
    <w:rsid w:val="00F3046A"/>
    <w:rsid w:val="00F31C59"/>
    <w:rsid w:val="00F3667C"/>
    <w:rsid w:val="00F36B5A"/>
    <w:rsid w:val="00F37055"/>
    <w:rsid w:val="00F41ECF"/>
    <w:rsid w:val="00F42CB0"/>
    <w:rsid w:val="00F44F26"/>
    <w:rsid w:val="00F45EAD"/>
    <w:rsid w:val="00F555B1"/>
    <w:rsid w:val="00F5699B"/>
    <w:rsid w:val="00F56C7D"/>
    <w:rsid w:val="00F6656E"/>
    <w:rsid w:val="00F76F8B"/>
    <w:rsid w:val="00F8079C"/>
    <w:rsid w:val="00F83B9E"/>
    <w:rsid w:val="00F94B05"/>
    <w:rsid w:val="00F94D1E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1359"/>
  <w15:docId w15:val="{09D2B000-05DD-4AE2-BF4B-5D05347E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27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27D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8611C-E72B-4C68-805D-DCD100D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Elżbieta EK. Kiwak</cp:lastModifiedBy>
  <cp:revision>56</cp:revision>
  <cp:lastPrinted>2024-12-09T11:11:00Z</cp:lastPrinted>
  <dcterms:created xsi:type="dcterms:W3CDTF">2020-01-13T09:48:00Z</dcterms:created>
  <dcterms:modified xsi:type="dcterms:W3CDTF">2025-01-16T07:43:00Z</dcterms:modified>
</cp:coreProperties>
</file>